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3DEA" w14:textId="77777777" w:rsidR="00B401F7" w:rsidRPr="00A51DB1" w:rsidRDefault="008C3CFA" w:rsidP="00592A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Alternative Energy Development Incentive </w:t>
      </w:r>
    </w:p>
    <w:p w14:paraId="53BC13D9" w14:textId="77777777" w:rsidR="00592AFF" w:rsidRDefault="008C3CFA" w:rsidP="00592AFF">
      <w:pPr>
        <w:spacing w:after="0" w:line="240" w:lineRule="auto"/>
      </w:pPr>
      <w:r>
        <w:t>63M-4-50</w:t>
      </w:r>
      <w:r w:rsidR="00592AFF">
        <w:t>1</w:t>
      </w:r>
    </w:p>
    <w:p w14:paraId="71523D80" w14:textId="77777777" w:rsidR="00592AFF" w:rsidRDefault="00592AFF" w:rsidP="00592AFF">
      <w:pPr>
        <w:spacing w:after="0" w:line="240" w:lineRule="auto"/>
      </w:pPr>
    </w:p>
    <w:p w14:paraId="7B0E5740" w14:textId="77777777" w:rsidR="00592AFF" w:rsidRPr="00592AFF" w:rsidRDefault="00592AFF">
      <w:pPr>
        <w:rPr>
          <w:b/>
        </w:rPr>
      </w:pPr>
      <w:r>
        <w:rPr>
          <w:b/>
        </w:rPr>
        <w:t>BACKGROUND</w:t>
      </w:r>
    </w:p>
    <w:p w14:paraId="703626E9" w14:textId="77777777" w:rsidR="00AF797A" w:rsidRPr="00AF797A" w:rsidRDefault="00AF797A">
      <w:pPr>
        <w:rPr>
          <w:rFonts w:cstheme="minorHAnsi"/>
        </w:rPr>
      </w:pPr>
      <w:r w:rsidRPr="00AF797A">
        <w:rPr>
          <w:rFonts w:cstheme="minorHAnsi"/>
        </w:rPr>
        <w:t>The Alternative Energy Development Incentive</w:t>
      </w:r>
      <w:r>
        <w:rPr>
          <w:rFonts w:cstheme="minorHAnsi"/>
        </w:rPr>
        <w:t xml:space="preserve"> </w:t>
      </w:r>
      <w:r w:rsidRPr="00AF797A">
        <w:rPr>
          <w:rFonts w:cstheme="minorHAnsi"/>
        </w:rPr>
        <w:t>(AEDI) is a fixed post-performance credit of 75 percent of new eligible state revenues for 20 years, for qualifying projects that produce at least 2 megawatts of electricity or 1000 barrels of oil equivalent from qualifying hydroelectric, solar, biomass, geothermal, wind, nuclear, or certain unconventional resources.</w:t>
      </w:r>
    </w:p>
    <w:p w14:paraId="687FB1CD" w14:textId="77777777" w:rsidR="00592AFF" w:rsidRDefault="00592AFF">
      <w:pPr>
        <w:rPr>
          <w:b/>
        </w:rPr>
      </w:pPr>
      <w:r w:rsidRPr="00592AFF">
        <w:rPr>
          <w:b/>
        </w:rPr>
        <w:t>PROCEDURE</w:t>
      </w:r>
    </w:p>
    <w:p w14:paraId="05D4FABD" w14:textId="77777777" w:rsidR="00592AFF" w:rsidRDefault="00592AFF">
      <w:r>
        <w:t>The proce</w:t>
      </w:r>
      <w:r w:rsidR="008C3CFA">
        <w:t xml:space="preserve">dure for administering an Alternative Energy Development Incentive (AEDI) </w:t>
      </w:r>
      <w:r>
        <w:t>is detailed below:</w:t>
      </w:r>
    </w:p>
    <w:p w14:paraId="56A3E266" w14:textId="77777777" w:rsidR="00592AFF" w:rsidRDefault="00592AFF" w:rsidP="00592AFF">
      <w:pPr>
        <w:pStyle w:val="ListParagraph"/>
        <w:numPr>
          <w:ilvl w:val="0"/>
          <w:numId w:val="1"/>
        </w:numPr>
      </w:pPr>
      <w:r>
        <w:t>Applicant must complete interview with Incentives Manager.</w:t>
      </w:r>
    </w:p>
    <w:p w14:paraId="683156AB" w14:textId="77777777" w:rsidR="00592AFF" w:rsidRDefault="00592AFF" w:rsidP="00592AFF">
      <w:pPr>
        <w:pStyle w:val="ListParagraph"/>
        <w:numPr>
          <w:ilvl w:val="0"/>
          <w:numId w:val="1"/>
        </w:numPr>
      </w:pPr>
      <w:r>
        <w:t>Incentives Manager will create an online profile on Fluid Review application portal</w:t>
      </w:r>
    </w:p>
    <w:p w14:paraId="47D6C260" w14:textId="77777777" w:rsidR="00592AFF" w:rsidRDefault="00592AFF" w:rsidP="00592AFF">
      <w:pPr>
        <w:pStyle w:val="ListParagraph"/>
        <w:numPr>
          <w:ilvl w:val="0"/>
          <w:numId w:val="1"/>
        </w:numPr>
      </w:pPr>
      <w:r>
        <w:t xml:space="preserve">Application completes </w:t>
      </w:r>
      <w:r w:rsidR="00A51DB1">
        <w:t xml:space="preserve"> online </w:t>
      </w:r>
      <w:r>
        <w:t xml:space="preserve"> </w:t>
      </w:r>
      <w:r w:rsidR="008C3CFA">
        <w:t>application</w:t>
      </w:r>
    </w:p>
    <w:p w14:paraId="14EBB811" w14:textId="77777777" w:rsidR="00592AFF" w:rsidRDefault="00AF797A" w:rsidP="00592AFF">
      <w:pPr>
        <w:pStyle w:val="ListParagraph"/>
        <w:numPr>
          <w:ilvl w:val="0"/>
          <w:numId w:val="1"/>
        </w:numPr>
      </w:pPr>
      <w:r>
        <w:t>Office of Energy Development (</w:t>
      </w:r>
      <w:r w:rsidR="00592AFF">
        <w:t>OED</w:t>
      </w:r>
      <w:r>
        <w:t xml:space="preserve">) </w:t>
      </w:r>
      <w:r w:rsidR="00592AFF">
        <w:t xml:space="preserve"> Internal Review</w:t>
      </w:r>
    </w:p>
    <w:p w14:paraId="320119D3" w14:textId="77777777" w:rsidR="00592AFF" w:rsidRDefault="008C3CFA" w:rsidP="00592AFF">
      <w:pPr>
        <w:pStyle w:val="ListParagraph"/>
        <w:numPr>
          <w:ilvl w:val="0"/>
          <w:numId w:val="1"/>
        </w:numPr>
      </w:pPr>
      <w:r>
        <w:t>Before the Office enters into an AEDI Agreement, the Office, in consultation with other state agencies as necessary, shall certify that:</w:t>
      </w:r>
    </w:p>
    <w:p w14:paraId="6F488F96" w14:textId="77777777" w:rsidR="008C3CFA" w:rsidRDefault="008C3CFA" w:rsidP="008C3CFA">
      <w:pPr>
        <w:pStyle w:val="ListParagraph"/>
        <w:numPr>
          <w:ilvl w:val="0"/>
          <w:numId w:val="3"/>
        </w:numPr>
      </w:pPr>
      <w:r>
        <w:t>The alternative energy entity plans to produce at least 2 megawatts of electricity</w:t>
      </w:r>
    </w:p>
    <w:p w14:paraId="4DB968D3" w14:textId="77777777" w:rsidR="008C3CFA" w:rsidRDefault="008C3CFA" w:rsidP="008C3CFA">
      <w:pPr>
        <w:pStyle w:val="ListParagraph"/>
        <w:numPr>
          <w:ilvl w:val="0"/>
          <w:numId w:val="3"/>
        </w:numPr>
      </w:pPr>
      <w:r>
        <w:t xml:space="preserve">The alternative energy entity plans to produce at least 1,000 barrels per day if the project is crude oil equivalent production. </w:t>
      </w:r>
    </w:p>
    <w:p w14:paraId="5CF73FE4" w14:textId="77777777" w:rsidR="00DE66B6" w:rsidRDefault="00DE66B6" w:rsidP="008C3CFA">
      <w:pPr>
        <w:pStyle w:val="ListParagraph"/>
        <w:numPr>
          <w:ilvl w:val="0"/>
          <w:numId w:val="3"/>
        </w:numPr>
      </w:pPr>
      <w:r>
        <w:t>The alternative energy entity plans to produce at least 250 barrels per day of biomass energy fuel.</w:t>
      </w:r>
    </w:p>
    <w:p w14:paraId="145AF47C" w14:textId="77777777" w:rsidR="00A51DB1" w:rsidRDefault="00DE66B6" w:rsidP="00A51DB1">
      <w:pPr>
        <w:pStyle w:val="ListParagraph"/>
        <w:numPr>
          <w:ilvl w:val="0"/>
          <w:numId w:val="1"/>
        </w:numPr>
      </w:pPr>
      <w:r>
        <w:t xml:space="preserve">If the entity meets the requirements of this part, the Office shall enter into an agreement with the alternative energy entity to authorize a tax credit. </w:t>
      </w:r>
    </w:p>
    <w:p w14:paraId="0061E6AF" w14:textId="77777777" w:rsidR="00A51DB1" w:rsidRDefault="00786BD2" w:rsidP="00A51DB1">
      <w:r>
        <w:t>ADMINISTRATIVE REVIEW – Reject</w:t>
      </w:r>
      <w:r w:rsidR="00A51DB1">
        <w:t xml:space="preserve">: The office may deny an applicant a tax credit based on the </w:t>
      </w:r>
      <w:r w:rsidR="00CD2A73">
        <w:t>documentation not being substantially accurate, the office shall:</w:t>
      </w:r>
    </w:p>
    <w:p w14:paraId="46DB6C70" w14:textId="77777777" w:rsidR="00CD2A73" w:rsidRDefault="00CD2A73" w:rsidP="00CD2A73">
      <w:pPr>
        <w:pStyle w:val="ListParagraph"/>
        <w:numPr>
          <w:ilvl w:val="0"/>
          <w:numId w:val="4"/>
        </w:numPr>
      </w:pPr>
      <w:r>
        <w:t>Deny the tax credit; or</w:t>
      </w:r>
    </w:p>
    <w:p w14:paraId="6ADBEC9D" w14:textId="77777777" w:rsidR="00CD2A73" w:rsidRDefault="00CD2A73" w:rsidP="00CD2A73">
      <w:pPr>
        <w:pStyle w:val="ListParagraph"/>
        <w:numPr>
          <w:ilvl w:val="0"/>
          <w:numId w:val="4"/>
        </w:numPr>
      </w:pPr>
      <w:r>
        <w:t>Inform the applicant that the documentation supporting the tax credit applicant</w:t>
      </w:r>
      <w:r w:rsidR="00786BD2">
        <w:t>’</w:t>
      </w:r>
      <w:r>
        <w:t>s claim for a tax credit was inadequate and as</w:t>
      </w:r>
      <w:r w:rsidR="00786BD2">
        <w:t>k</w:t>
      </w:r>
      <w:r>
        <w:t xml:space="preserve"> that the applicant submit new documentation.</w:t>
      </w:r>
    </w:p>
    <w:p w14:paraId="121128CA" w14:textId="77777777" w:rsidR="00AF797A" w:rsidRDefault="00AF797A" w:rsidP="00AF797A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APPLICATION FEE</w:t>
      </w:r>
    </w:p>
    <w:p w14:paraId="37569AA2" w14:textId="77777777" w:rsidR="00AF797A" w:rsidRPr="00AF797A" w:rsidRDefault="00AF797A" w:rsidP="00AF797A">
      <w:pPr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10771D1C" w14:textId="77777777" w:rsidR="00AF797A" w:rsidRPr="00AF797A" w:rsidRDefault="00AF797A" w:rsidP="00AF797A">
      <w:pPr>
        <w:spacing w:after="0" w:line="240" w:lineRule="auto"/>
        <w:rPr>
          <w:rFonts w:eastAsia="Times New Roman" w:cstheme="minorHAnsi"/>
        </w:rPr>
      </w:pPr>
      <w:r w:rsidRPr="00AF797A">
        <w:rPr>
          <w:rFonts w:eastAsia="Times New Roman" w:cstheme="minorHAnsi"/>
        </w:rPr>
        <w:t>Starting August 15, 2018 in accordance with Utah Code 63M-4-401, the Governor’s Office of Energy Development will begin charging a $150 fee per application submitted. Fees must be paid by credit card.</w:t>
      </w:r>
    </w:p>
    <w:p w14:paraId="44A46FFF" w14:textId="77777777" w:rsidR="00AF797A" w:rsidRDefault="00AF797A" w:rsidP="00AF797A">
      <w:pPr>
        <w:spacing w:line="240" w:lineRule="auto"/>
      </w:pPr>
    </w:p>
    <w:p w14:paraId="736965A5" w14:textId="77777777" w:rsidR="00A51DB1" w:rsidRDefault="00A51DB1" w:rsidP="00AF797A">
      <w:pPr>
        <w:spacing w:line="240" w:lineRule="auto"/>
      </w:pPr>
      <w:r>
        <w:t>By June 1 annually, OED will send the Tax Commission a report that includes the following:</w:t>
      </w:r>
    </w:p>
    <w:p w14:paraId="2D6D6D3E" w14:textId="77777777" w:rsidR="00AF797A" w:rsidRPr="00592AFF" w:rsidRDefault="00AF797A" w:rsidP="00AF797A">
      <w:pPr>
        <w:pStyle w:val="ListParagraph"/>
        <w:numPr>
          <w:ilvl w:val="0"/>
          <w:numId w:val="2"/>
        </w:numPr>
      </w:pPr>
      <w:r>
        <w:t xml:space="preserve">A report prepared by a CPA of the alternative energy project entity, that shows new state revenues generated by the alternative energy project during the taxable year in which the entity </w:t>
      </w:r>
      <w:r>
        <w:lastRenderedPageBreak/>
        <w:t>seeks to receive the tax credit. The report must also detail all incremental jobs created by the project.</w:t>
      </w:r>
    </w:p>
    <w:p w14:paraId="5A04B891" w14:textId="77777777" w:rsidR="00A51DB1" w:rsidRPr="00592AFF" w:rsidRDefault="00A51DB1" w:rsidP="00AF797A">
      <w:pPr>
        <w:pStyle w:val="ListParagraph"/>
      </w:pPr>
    </w:p>
    <w:sectPr w:rsidR="00A51DB1" w:rsidRPr="0059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7878"/>
    <w:multiLevelType w:val="hybridMultilevel"/>
    <w:tmpl w:val="A6C0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180"/>
    <w:multiLevelType w:val="hybridMultilevel"/>
    <w:tmpl w:val="52D4F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3956"/>
    <w:multiLevelType w:val="hybridMultilevel"/>
    <w:tmpl w:val="A524BF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877CB"/>
    <w:multiLevelType w:val="hybridMultilevel"/>
    <w:tmpl w:val="01BCC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FF"/>
    <w:rsid w:val="000A75DE"/>
    <w:rsid w:val="003839C8"/>
    <w:rsid w:val="00592AFF"/>
    <w:rsid w:val="00786BD2"/>
    <w:rsid w:val="008C3CFA"/>
    <w:rsid w:val="00A51DB1"/>
    <w:rsid w:val="00A55FAE"/>
    <w:rsid w:val="00AF797A"/>
    <w:rsid w:val="00B40C99"/>
    <w:rsid w:val="00CD2A73"/>
    <w:rsid w:val="00D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6AE5"/>
  <w15:docId w15:val="{43F3F696-C58E-1843-AD08-1B23145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7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7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Ryans</dc:creator>
  <cp:lastModifiedBy>Microsoft Office User</cp:lastModifiedBy>
  <cp:revision>2</cp:revision>
  <dcterms:created xsi:type="dcterms:W3CDTF">2020-11-20T21:36:00Z</dcterms:created>
  <dcterms:modified xsi:type="dcterms:W3CDTF">2020-11-20T21:36:00Z</dcterms:modified>
</cp:coreProperties>
</file>